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lang w:val="uk-UA"/>
        </w:rPr>
        <w:t>ОБГРУНТУВАННЯ</w:t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val="uk-UA"/>
        </w:rPr>
        <w:t>КЗК “ХМ культурний центр”</w:t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val="uk-UA"/>
        </w:rPr>
        <w:t>61068, Харків, вул. Плеханівська, б. 77</w:t>
      </w:r>
    </w:p>
    <w:p>
      <w:pPr>
        <w:pStyle w:val="NoSpacing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auto" w:val="clear"/>
          <w:lang w:val="uk-UA"/>
        </w:rPr>
        <w:t>Підстава для публікації обґрунтування: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uk-UA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  <w:shd w:fill="auto" w:val="clear"/>
          <w:lang w:val="uk-UA"/>
        </w:rPr>
        <w:t xml:space="preserve">Послуги для заходів, що проводяться згідно з планом роботи Департаменту культури на 2021р. відповідно до Наказу Департаменту культури Харківської міської ради від </w:t>
      </w:r>
      <w:r>
        <w:rPr>
          <w:rFonts w:eastAsia="Calibri" w:cs="Times New Roman" w:ascii="Times New Roman" w:hAnsi="Times New Roman"/>
          <w:b/>
          <w:color w:val="000000"/>
          <w:kern w:val="0"/>
          <w:sz w:val="22"/>
          <w:szCs w:val="22"/>
          <w:shd w:fill="auto" w:val="clear"/>
          <w:lang w:val="ru-RU" w:eastAsia="en-US" w:bidi="ar-SA"/>
        </w:rPr>
        <w:t>08</w:t>
      </w:r>
      <w:r>
        <w:rPr>
          <w:rFonts w:cs="Times New Roman" w:ascii="Times New Roman" w:hAnsi="Times New Roman"/>
          <w:b/>
          <w:color w:val="000000"/>
          <w:sz w:val="22"/>
          <w:szCs w:val="22"/>
          <w:shd w:fill="auto" w:val="clear"/>
          <w:lang w:val="uk-UA"/>
        </w:rPr>
        <w:t>.</w:t>
      </w:r>
      <w:r>
        <w:rPr>
          <w:rFonts w:eastAsia="Calibri" w:cs="Times New Roman" w:ascii="Times New Roman" w:hAnsi="Times New Roman"/>
          <w:b/>
          <w:color w:val="000000"/>
          <w:kern w:val="0"/>
          <w:sz w:val="22"/>
          <w:szCs w:val="22"/>
          <w:shd w:fill="auto" w:val="clear"/>
          <w:lang w:val="en-US" w:eastAsia="en-US" w:bidi="ar-SA"/>
        </w:rPr>
        <w:t>11</w:t>
      </w:r>
      <w:r>
        <w:rPr>
          <w:rFonts w:cs="Times New Roman" w:ascii="Times New Roman" w:hAnsi="Times New Roman"/>
          <w:b/>
          <w:color w:val="000000"/>
          <w:sz w:val="22"/>
          <w:szCs w:val="22"/>
          <w:shd w:fill="auto" w:val="clear"/>
          <w:lang w:val="uk-UA"/>
        </w:rPr>
        <w:t xml:space="preserve">.2021. № </w:t>
      </w:r>
      <w:r>
        <w:rPr>
          <w:rFonts w:eastAsia="Calibri" w:cs="Times New Roman" w:ascii="Times New Roman" w:hAnsi="Times New Roman"/>
          <w:b/>
          <w:color w:val="000000"/>
          <w:kern w:val="0"/>
          <w:sz w:val="22"/>
          <w:szCs w:val="22"/>
          <w:shd w:fill="auto" w:val="clear"/>
          <w:lang w:val="en-US" w:eastAsia="en-US" w:bidi="ar-SA"/>
        </w:rPr>
        <w:t>5</w:t>
      </w:r>
      <w:r>
        <w:rPr>
          <w:rFonts w:eastAsia="Calibri" w:cs="Times New Roman" w:ascii="Times New Roman" w:hAnsi="Times New Roman"/>
          <w:b/>
          <w:color w:val="000000"/>
          <w:kern w:val="0"/>
          <w:sz w:val="22"/>
          <w:szCs w:val="22"/>
          <w:shd w:fill="auto" w:val="clear"/>
          <w:lang w:val="ru-RU" w:eastAsia="en-US" w:bidi="ar-SA"/>
        </w:rPr>
        <w:t>12</w:t>
      </w:r>
    </w:p>
    <w:p>
      <w:pPr>
        <w:pStyle w:val="NoSpacing"/>
        <w:jc w:val="both"/>
        <w:rPr>
          <w:rFonts w:ascii="Times New Roman" w:hAnsi="Times New Roman"/>
          <w:color w:val="auto"/>
          <w:sz w:val="22"/>
          <w:szCs w:val="22"/>
          <w:shd w:fill="auto" w:val="clear"/>
        </w:rPr>
      </w:pPr>
      <w:r>
        <w:rPr>
          <w:rFonts w:ascii="Times New Roman" w:hAnsi="Times New Roman"/>
          <w:color w:val="000000"/>
          <w:sz w:val="22"/>
          <w:szCs w:val="22"/>
          <w:shd w:fill="auto" w:val="clear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auto" w:val="clear"/>
          <w:lang w:val="uk-UA"/>
        </w:rPr>
        <w:t>Замовник: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uk-UA"/>
        </w:rPr>
        <w:t xml:space="preserve"> КЗК “ХМ культурний центр”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  <w:lang w:val="uk-UA"/>
        </w:rPr>
        <w:t>Код ЄДРПОУ: 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uk-UA"/>
        </w:rPr>
        <w:t xml:space="preserve"> 38774820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  <w:lang w:val="uk-UA"/>
        </w:rPr>
        <w:t xml:space="preserve">Вид процедури: Відкриті торги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  <w:lang w:val="uk-UA"/>
        </w:rPr>
        <w:t>Ідентифікатор закупівлі: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uk-UA"/>
        </w:rPr>
        <w:t xml:space="preserve">  </w:t>
      </w:r>
      <w:bookmarkStart w:id="0" w:name="tenderidua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2"/>
          <w:szCs w:val="22"/>
          <w:shd w:fill="auto" w:val="clear"/>
          <w:lang w:val="uk-UA"/>
        </w:rPr>
        <w:t>:</w:t>
      </w:r>
      <w:bookmarkStart w:id="1" w:name="selectable"/>
      <w:bookmarkEnd w:id="1"/>
      <w:r>
        <w:rPr>
          <w:rFonts w:cs="Times New Roman" w:ascii="Times New Roman" w:hAnsi="Times New Roman"/>
          <w:b/>
          <w:i w:val="false"/>
          <w:caps w:val="false"/>
          <w:smallCaps w:val="false"/>
          <w:color w:val="555555"/>
          <w:spacing w:val="0"/>
          <w:sz w:val="22"/>
          <w:szCs w:val="22"/>
          <w:shd w:fill="auto" w:val="clear"/>
          <w:lang w:val="uk-UA"/>
        </w:rPr>
        <w:t>UA-2021-11-20-000182-b</w:t>
      </w:r>
      <w:r>
        <w:rPr>
          <w:rFonts w:cs="Times New Roman" w:ascii="Times New Roman" w:hAnsi="Times New Roman"/>
          <w:caps w:val="false"/>
          <w:smallCaps w:val="false"/>
          <w:color w:val="555555"/>
          <w:spacing w:val="0"/>
          <w:sz w:val="22"/>
          <w:szCs w:val="22"/>
          <w:shd w:fill="auto" w:val="clear"/>
          <w:lang w:val="uk-UA"/>
        </w:rPr>
        <w:t> 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uk-U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auto" w:val="clear"/>
          <w:lang w:val="uk-UA"/>
        </w:rPr>
        <w:t>Предмет закупівлі: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uk-UA"/>
        </w:rPr>
        <w:t xml:space="preserve"> 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 xml:space="preserve">Послуги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 w:eastAsia="zh-CN" w:bidi="ar-SA"/>
        </w:rPr>
        <w:t>з організації та проведення інтерактивних програм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 xml:space="preserve"> у дні зимових шкільних канікул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uk-UA"/>
        </w:rPr>
        <w:t xml:space="preserve">код ДК Єдиний закупівельний словник 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uk-UA"/>
        </w:rPr>
        <w:t xml:space="preserve">ДК 021:2015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en-US" w:eastAsia="zh-CN" w:bidi="ar-SA"/>
        </w:rPr>
        <w:t>79950000-8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zh-CN" w:bidi="ar-SA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uk-UA" w:eastAsia="zh-CN" w:bidi="ar-SA"/>
        </w:rPr>
        <w:t>слуги з організації виставок, ярмарок і конгресів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Web"/>
        <w:shd w:val="clear" w:fill="FBFBFB"/>
        <w:spacing w:before="0" w:after="0"/>
        <w:jc w:val="center"/>
        <w:rPr/>
      </w:pPr>
      <w:r>
        <w:rPr>
          <w:color w:val="000000"/>
        </w:rPr>
        <w:t> </w:t>
      </w:r>
      <w:r>
        <w:rPr>
          <w:rFonts w:cs="Times New Roman"/>
          <w:b/>
          <w:color w:val="auto"/>
          <w:sz w:val="24"/>
          <w:szCs w:val="24"/>
          <w:lang w:val="uk-UA"/>
        </w:rPr>
        <w:t xml:space="preserve">Технічні та якісні характеристики предмета закупівлі </w:t>
      </w:r>
    </w:p>
    <w:p>
      <w:pPr>
        <w:pStyle w:val="NormalWeb"/>
        <w:shd w:val="clear" w:fill="FBFBFB"/>
        <w:spacing w:before="0" w:after="0"/>
        <w:jc w:val="center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tbl>
      <w:tblPr>
        <w:tblW w:w="10375" w:type="dxa"/>
        <w:jc w:val="left"/>
        <w:tblInd w:w="-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4974"/>
        <w:gridCol w:w="1245"/>
        <w:gridCol w:w="1071"/>
      </w:tblGrid>
      <w:tr>
        <w:trPr>
          <w:trHeight w:val="1272" w:hRule="atLeast"/>
        </w:trPr>
        <w:tc>
          <w:tcPr>
            <w:tcW w:w="30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Найменування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uk-UA" w:eastAsia="en-US" w:bidi="ar-SA"/>
              </w:rPr>
              <w:t>послуги</w:t>
            </w:r>
          </w:p>
        </w:tc>
        <w:tc>
          <w:tcPr>
            <w:tcW w:w="49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Технічні характеристики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Кількість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Одиниця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виміру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Style w:val="Style21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/>
              </w:rPr>
              <w:t xml:space="preserve">Послуги </w:t>
            </w:r>
            <w:r>
              <w:rPr>
                <w:rStyle w:val="Style21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zh-CN" w:bidi="ar-SA"/>
              </w:rPr>
              <w:t>з організації та проведення інтерактивних програм</w:t>
            </w:r>
            <w:r>
              <w:rPr>
                <w:rStyle w:val="Style21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/>
              </w:rPr>
              <w:t xml:space="preserve"> у дні зимових шкільних канікул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/>
              </w:rPr>
              <w:t xml:space="preserve"> 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iCs/>
                <w:color w:val="000000"/>
                <w:sz w:val="24"/>
                <w:szCs w:val="24"/>
                <w:shd w:fill="auto" w:val="clear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shd w:fill="auto" w:val="clear"/>
                <w:lang w:val="uk-UA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497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Місце проведення: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  <w:t>61068, Україна, Харківська область, Харків, вул. Плеханівська, 77.</w:t>
            </w:r>
          </w:p>
          <w:p>
            <w:pPr>
              <w:pStyle w:val="Normal"/>
              <w:widowControl w:val="false"/>
              <w:ind w:left="0" w:right="0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Кількість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single"/>
                <w:lang w:val="uk-UA" w:eastAsia="zh-CN" w:bidi="ar-SA"/>
              </w:rPr>
              <w:t>інтерактивних 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—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 w:eastAsia="zh-CN" w:bidi="ar-SA"/>
              </w:rPr>
              <w:t>42</w:t>
            </w:r>
          </w:p>
          <w:p>
            <w:pPr>
              <w:pStyle w:val="Normal"/>
              <w:widowControl w:val="false"/>
              <w:ind w:left="0" w:right="0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 w:eastAsia="zh-CN" w:bidi="ar-SA"/>
              </w:rPr>
              <w:t>Послуги з організації та проведення інтерактивних 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повинен відбутися в період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 w:eastAsia="zh-CN" w:bidi="ar-S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2021р. м. Харків.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Інтерактивні програми</w:t>
            </w:r>
            <w:r>
              <w:rPr>
                <w:sz w:val="24"/>
                <w:szCs w:val="24"/>
                <w:lang w:val="uk-UA"/>
              </w:rPr>
              <w:t xml:space="preserve"> мають бути поставлені за оригінальним сценарієм. Постановка повинна відповідати жанру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інтерактивна програма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програмах</w:t>
            </w:r>
            <w:r>
              <w:rPr>
                <w:sz w:val="24"/>
                <w:szCs w:val="24"/>
                <w:lang w:val="uk-UA"/>
              </w:rPr>
              <w:t xml:space="preserve"> мають обов’язково приймати участь: актори, аніматори, хореографи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Музичний супровід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інтерактивних програм</w:t>
            </w:r>
            <w:r>
              <w:rPr>
                <w:sz w:val="24"/>
                <w:szCs w:val="24"/>
                <w:lang w:val="uk-UA"/>
              </w:rPr>
              <w:t xml:space="preserve"> має відповідати жанру, бути яскравим, динамічним, атмосферним. Уся фонограма має бути професійно записана та міститись на електронному носії. Повинно бути виконано професійний запис фонограм.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учасників  має бути понад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чоловік, без обліку адміністративної та технічної групи.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тривалість однієї інтерактивної програми повинна становити не менш, ніж 30 хв, та не більше, ніж 45 хв.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Інтерактивні програми</w:t>
            </w:r>
            <w:r>
              <w:rPr>
                <w:sz w:val="24"/>
                <w:szCs w:val="24"/>
                <w:lang w:val="uk-UA"/>
              </w:rPr>
              <w:t xml:space="preserve"> повинні відповідати естетичним вимогам, пластичне рішення має бути різноманітним та цікавим, відповідати сюжету та музичному задуму постановки.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програмі повинні бути передбачені, та режисерськи виправдані інтерактивні елементи із глядачем, створюючи тим самим ефект повного поглинання у казку, коли глядач стає безпосередньо учасником дійства.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постановці повинні використовуватись хореографічні та пластичні елементи, що мають бути поставлені професійними хореографами.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Світлове рішення театральних вистав має бути високопрофесійним та художнім, відповідати атмосфері епізодів. Усі світлові зміни повинні відповідати задуму постановки, мають бути використані сучасні сценічні спецефекти.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Кількість епізодів вистави має бути не менш 8, у кожному з котрих беруть участь не менше ніж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артистів.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Костюми, що будуть використані у виставах, мають бути яскраві, епатажні, дизайнероські розроблені.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720" w:righ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Художньо-образне рішення повинно відповідати загальному задуму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програми</w:t>
            </w:r>
            <w:r>
              <w:rPr>
                <w:sz w:val="24"/>
                <w:szCs w:val="24"/>
                <w:lang w:val="uk-UA"/>
              </w:rPr>
              <w:t xml:space="preserve"> і відповідати місту дії. Бути сценічною, вписуватись в габарити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простору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>
            <w:pPr>
              <w:pStyle w:val="NoSpacing"/>
              <w:widowControl w:val="false"/>
              <w:ind w:left="0" w:right="0" w:firstLine="567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ListParagraph"/>
              <w:widowControl w:val="false"/>
              <w:spacing w:lineRule="auto" w:line="240"/>
              <w:ind w:left="0" w:righ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 уваги на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en-US" w:bidi="ar-SA"/>
              </w:rPr>
              <w:t>художні особливості</w:t>
            </w:r>
            <w:r>
              <w:rPr>
                <w:sz w:val="24"/>
                <w:szCs w:val="24"/>
                <w:lang w:val="uk-UA"/>
              </w:rPr>
              <w:t xml:space="preserve"> заходу та згідно з творчими вимогами, переможець, працюючи над постановкою, повинен мати сформовану постановочну групу у складі: режисер-постановник, хореографи-постановники. А також акторську групу.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080" w:right="0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Режисер-постановник повинен бути режисером, що практикує, мати досвід роботи з самодіяльними, професійними колективами та виконавцями.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080" w:right="0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Хореографи-постановник  повинен  мати театральну освіту, мати досвід у галузі.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080" w:right="0" w:hanging="36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 w:eastAsia="ru-RU"/>
              </w:rPr>
              <w:t>Учасниками танцювальних епізодів можуть бути: професійні хореографи, актори, студенти, учасники художніх колективів.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60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zh-CN" w:bidi="ar-SA"/>
              </w:rPr>
              <w:t>1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послуга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shd w:val="clear" w:fill="FBFBFB"/>
        <w:spacing w:before="0" w:after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hd w:val="clear" w:fill="FBFBFB"/>
        <w:spacing w:lineRule="auto" w:line="276" w:before="0" w:after="20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u w:val="single"/>
          <w:lang w:val="uk-UA"/>
        </w:rPr>
        <w:t xml:space="preserve">Обґрунтування очікуваної вартості предмета закупівлі: 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ab/>
        <w:t xml:space="preserve">Відповідно до Примірної методики визначення очікуваної вартості предмета закупівлі, що затверджена наказом №275 Мінекономрозвитку від 18.02.2020р., Замовником було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ru-RU" w:eastAsia="en-US" w:bidi="ar-SA"/>
        </w:rPr>
        <w:t>проведено анал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>із цін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 на послуги, що є предметом закупівлі.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>Розглянуто такі аналогічні хореографічні шоу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 :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 Інтерактивна програма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 xml:space="preserve"> №1 — середня вартість одного квитка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 xml:space="preserve"> 114,7 грн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 xml:space="preserve"> 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 Інтерактивна програма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 xml:space="preserve"> №2 — середня вартість одного квитка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ru-RU" w:eastAsia="en-US" w:bidi="ar-SA"/>
        </w:rPr>
        <w:t>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 xml:space="preserve">50.00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 xml:space="preserve">грн 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3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Інтерактивна програма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 xml:space="preserve"> №3 — середня вартість одного квитка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ru-RU" w:eastAsia="en-US" w:bidi="ar-SA"/>
        </w:rPr>
        <w:t>305.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>00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 xml:space="preserve"> грн 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single"/>
          <w:lang w:val="uk-UA"/>
        </w:rPr>
        <w:t>Середньоарифметичне  значення  масиву отриманих даних :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(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 xml:space="preserve">114,7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+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>150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+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ru-RU" w:eastAsia="en-US" w:bidi="ar-SA"/>
        </w:rPr>
        <w:t>305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 xml:space="preserve">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 xml:space="preserve"> =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 xml:space="preserve">181.66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грн. Середня вартість одного квитка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З урахування,запланованої кількості глядачів вартість однієї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uk-UA" w:eastAsia="en-US" w:bidi="ar-SA"/>
        </w:rPr>
        <w:t>інтерактивно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ru-RU" w:eastAsia="en-US" w:bidi="ar-SA"/>
        </w:rPr>
        <w:t>ї програми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: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>189,9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*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>25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 xml:space="preserve"> =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>4747,61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грн вартість одного хореографічного шоу.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>4747,61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uk-UA"/>
        </w:rPr>
        <w:t>*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>42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  <w:lang w:val="uk-UA"/>
        </w:rPr>
        <w:t xml:space="preserve">= </w:t>
      </w:r>
      <w:r>
        <w:rPr>
          <w:rStyle w:val="Style21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>199 40</w:t>
      </w:r>
      <w:r>
        <w:rPr>
          <w:rStyle w:val="Style21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en-US"/>
        </w:rPr>
        <w:t>0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  <w:t>Отже, оч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uk-UA"/>
        </w:rPr>
        <w:t xml:space="preserve">ікувана вартість </w:t>
      </w:r>
      <w:r>
        <w:rPr>
          <w:rFonts w:eastAsia="Calibri" w:ascii="Times New Roman" w:hAnsi="Times New Roman"/>
          <w:b/>
          <w:bCs/>
          <w:i/>
          <w:iCs/>
          <w:color w:val="000000"/>
          <w:kern w:val="0"/>
          <w:sz w:val="22"/>
          <w:szCs w:val="22"/>
          <w:lang w:val="uk-UA" w:eastAsia="en-US" w:bidi="ar-SA"/>
        </w:rPr>
        <w:t xml:space="preserve">послуг, 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uk-UA"/>
        </w:rPr>
        <w:t xml:space="preserve"> що є предметом закупівлі складає :</w:t>
      </w:r>
      <w:r>
        <w:rPr>
          <w:rFonts w:cs="Times New Roman" w:ascii="Times New Roman" w:hAnsi="Times New Roman"/>
          <w:b/>
          <w:bCs/>
          <w:i/>
          <w:iCs/>
          <w:color w:val="auto"/>
          <w:sz w:val="22"/>
          <w:szCs w:val="22"/>
          <w:lang w:val="uk-UA"/>
        </w:rPr>
        <w:t xml:space="preserve"> </w:t>
      </w:r>
      <w:r>
        <w:rPr>
          <w:rStyle w:val="Style21"/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>199 400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 xml:space="preserve"> ,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ru-RU"/>
        </w:rPr>
        <w:t>00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auto" w:val="clear"/>
          <w:lang w:val="uk-UA"/>
        </w:rPr>
        <w:t xml:space="preserve">  грн.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b/>
          <w:b/>
          <w:bCs/>
          <w:i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uk-UA"/>
        </w:rPr>
        <w:t>(сто дев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en-US"/>
        </w:rPr>
        <w:t>`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uk-UA"/>
        </w:rPr>
        <w:t>яносто дев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en-US"/>
        </w:rPr>
        <w:t>`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  <w:t>ять тисяч чотириста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uk-UA"/>
        </w:rPr>
        <w:t xml:space="preserve"> гривень  00 коп.)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директора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КЗК  «ХМ культурний центр»                                                                                Гіхонк А.Ю.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 xml:space="preserve">Заступник директора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 xml:space="preserve">з культурно-дозвільної діяльності та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>творчої роботи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КЗК  «ХМ культурний центр» </w:t>
        <w:tab/>
        <w:tab/>
        <w:tab/>
        <w:tab/>
        <w:tab/>
        <w:tab/>
      </w:r>
      <w:r>
        <w:rPr>
          <w:color w:val="000000"/>
          <w:sz w:val="24"/>
          <w:szCs w:val="24"/>
          <w:lang w:val="uk-UA"/>
        </w:rPr>
        <w:t xml:space="preserve">                 </w:t>
      </w: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 xml:space="preserve">Майсак  О.В.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Головний  бухгалтер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 xml:space="preserve">КЗК  «ХМ культурний центр» </w:t>
        <w:tab/>
        <w:tab/>
        <w:tab/>
        <w:tab/>
        <w:tab/>
        <w:tab/>
        <w:t xml:space="preserve">            Лисенко Л.М.</w:t>
      </w:r>
    </w:p>
    <w:p>
      <w:pPr>
        <w:pStyle w:val="NormalWeb"/>
        <w:shd w:val="clear" w:fill="FBFBFB"/>
        <w:spacing w:before="0" w:after="0"/>
        <w:jc w:val="both"/>
        <w:rPr/>
      </w:pPr>
      <w:r>
        <w:rPr/>
      </w:r>
    </w:p>
    <w:sectPr>
      <w:type w:val="nextPage"/>
      <w:pgSz w:w="11906" w:h="16838"/>
      <w:pgMar w:left="1418" w:right="851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  <w:lang w:val="uk-U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2"/>
    <w:next w:val="12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2"/>
    <w:next w:val="12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8">
    <w:name w:val="Гіперпосилання"/>
    <w:basedOn w:val="DefaultParagraphFont"/>
    <w:rPr>
      <w:color w:val="0000FF"/>
      <w:u w:val="single"/>
    </w:rPr>
  </w:style>
  <w:style w:type="character" w:styleId="11">
    <w:name w:val="Заголовок 1 Знак"/>
    <w:basedOn w:val="DefaultParagraphFont"/>
    <w:qFormat/>
    <w:rPr>
      <w:rFonts w:ascii="Arial" w:hAnsi="Arial" w:eastAsia="Arial" w:cs="Arial"/>
      <w:b/>
      <w:color w:val="000000"/>
      <w:sz w:val="48"/>
      <w:szCs w:val="48"/>
      <w:lang w:eastAsia="ru-RU"/>
    </w:rPr>
  </w:style>
  <w:style w:type="character" w:styleId="21">
    <w:name w:val="Заголовок 2 Знак"/>
    <w:basedOn w:val="DefaultParagraphFont"/>
    <w:qFormat/>
    <w:rPr>
      <w:rFonts w:ascii="Arial" w:hAnsi="Arial" w:eastAsia="Arial" w:cs="Arial"/>
      <w:b/>
      <w:color w:val="000000"/>
      <w:sz w:val="36"/>
      <w:szCs w:val="36"/>
      <w:lang w:eastAsia="ru-RU"/>
    </w:rPr>
  </w:style>
  <w:style w:type="character" w:styleId="31">
    <w:name w:val="Заголовок 3 Знак"/>
    <w:basedOn w:val="DefaultParagraphFont"/>
    <w:qFormat/>
    <w:rPr>
      <w:rFonts w:ascii="Arial" w:hAnsi="Arial" w:eastAsia="Arial" w:cs="Arial"/>
      <w:b/>
      <w:color w:val="000000"/>
      <w:sz w:val="28"/>
      <w:szCs w:val="28"/>
      <w:lang w:eastAsia="ru-RU"/>
    </w:rPr>
  </w:style>
  <w:style w:type="character" w:styleId="41">
    <w:name w:val="Заголовок 4 Знак"/>
    <w:basedOn w:val="DefaultParagraphFont"/>
    <w:qFormat/>
    <w:rPr>
      <w:rFonts w:ascii="Arial" w:hAnsi="Arial" w:eastAsia="Arial" w:cs="Arial"/>
      <w:b/>
      <w:color w:val="000000"/>
      <w:sz w:val="24"/>
      <w:szCs w:val="24"/>
      <w:lang w:eastAsia="ru-RU"/>
    </w:rPr>
  </w:style>
  <w:style w:type="character" w:styleId="51">
    <w:name w:val="Заголовок 5 Знак"/>
    <w:basedOn w:val="DefaultParagraphFont"/>
    <w:qFormat/>
    <w:rPr>
      <w:rFonts w:ascii="Arial" w:hAnsi="Arial" w:eastAsia="Arial" w:cs="Arial"/>
      <w:b/>
      <w:color w:val="000000"/>
      <w:lang w:eastAsia="ru-RU"/>
    </w:rPr>
  </w:style>
  <w:style w:type="character" w:styleId="61">
    <w:name w:val="Заголовок 6 Знак"/>
    <w:basedOn w:val="DefaultParagraphFont"/>
    <w:qFormat/>
    <w:rPr>
      <w:rFonts w:ascii="Arial" w:hAnsi="Arial" w:eastAsia="Arial" w:cs="Arial"/>
      <w:b/>
      <w:color w:val="000000"/>
      <w:sz w:val="20"/>
      <w:szCs w:val="20"/>
      <w:lang w:eastAsia="ru-RU"/>
    </w:rPr>
  </w:style>
  <w:style w:type="character" w:styleId="Style9">
    <w:name w:val="Название Знак"/>
    <w:basedOn w:val="DefaultParagraphFont"/>
    <w:qFormat/>
    <w:rPr>
      <w:rFonts w:ascii="Arial" w:hAnsi="Arial" w:eastAsia="Arial" w:cs="Arial"/>
      <w:b/>
      <w:color w:val="000000"/>
      <w:sz w:val="72"/>
      <w:szCs w:val="72"/>
      <w:lang w:eastAsia="ru-RU"/>
    </w:rPr>
  </w:style>
  <w:style w:type="character" w:styleId="Style10">
    <w:name w:val="Подзаголовок Знак"/>
    <w:basedOn w:val="DefaultParagraphFont"/>
    <w:qFormat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character" w:styleId="Highlighted">
    <w:name w:val="highlighted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Rvts37">
    <w:name w:val="rvts37"/>
    <w:basedOn w:val="DefaultParagraphFont"/>
    <w:qFormat/>
    <w:rPr/>
  </w:style>
  <w:style w:type="character" w:styleId="Rvts11">
    <w:name w:val="rvts11"/>
    <w:basedOn w:val="DefaultParagraphFont"/>
    <w:qFormat/>
    <w:rPr/>
  </w:style>
  <w:style w:type="character" w:styleId="Rvts46">
    <w:name w:val="rvts46"/>
    <w:basedOn w:val="DefaultParagraph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22">
    <w:name w:val="Основной текст 2 Знак"/>
    <w:basedOn w:val="DefaultParagraphFont"/>
    <w:qFormat/>
    <w:rPr>
      <w:rFonts w:ascii="Arial" w:hAnsi="Arial" w:eastAsia="Arial" w:cs="Times New Roman"/>
      <w:color w:val="000000"/>
      <w:lang w:eastAsia="ru-RU"/>
    </w:rPr>
  </w:style>
  <w:style w:type="character" w:styleId="23">
    <w:name w:val="Основной текст (2)_"/>
    <w:qFormat/>
    <w:rPr>
      <w:rFonts w:ascii="Times New Roman" w:hAnsi="Times New Roman" w:eastAsia="Times New Roman" w:cs="Times New Roman"/>
      <w:shd w:fill="FFFFFF" w:val="clear"/>
    </w:rPr>
  </w:style>
  <w:style w:type="character" w:styleId="Style12">
    <w:name w:val="Основной текст с отступом Знак"/>
    <w:basedOn w:val="DefaultParagraphFont"/>
    <w:qFormat/>
    <w:rPr>
      <w:rFonts w:ascii="Arial" w:hAnsi="Arial" w:eastAsia="Arial" w:cs="Times New Roman"/>
      <w:color w:val="000000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Style14">
    <w:name w:val="Нижний колонтитул Знак"/>
    <w:basedOn w:val="DefaultParagraphFont"/>
    <w:qFormat/>
    <w:rPr>
      <w:rFonts w:ascii="Arial" w:hAnsi="Arial" w:eastAsia="Arial" w:cs="Times New Roman"/>
      <w:color w:val="000000"/>
      <w:lang w:eastAsia="ru-RU"/>
    </w:rPr>
  </w:style>
  <w:style w:type="character" w:styleId="Rvts0">
    <w:name w:val="rvts0"/>
    <w:qFormat/>
    <w:rPr/>
  </w:style>
  <w:style w:type="character" w:styleId="Pagenumber">
    <w:name w:val="page number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eastAsia="Arial" w:cs="Times New Roman"/>
      <w:color w:val="000000"/>
      <w:sz w:val="18"/>
      <w:szCs w:val="18"/>
      <w:lang w:eastAsia="ru-RU"/>
    </w:rPr>
  </w:style>
  <w:style w:type="character" w:styleId="Style16">
    <w:name w:val="Обычный (веб) Знак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Rvts40">
    <w:name w:val="rvts40"/>
    <w:qFormat/>
    <w:rPr/>
  </w:style>
  <w:style w:type="character" w:styleId="Style17">
    <w:name w:val="Незакрита згадка"/>
    <w:qFormat/>
    <w:rPr>
      <w:color w:val="808080"/>
      <w:shd w:fill="E6E6E6" w:val="clear"/>
    </w:rPr>
  </w:style>
  <w:style w:type="character" w:styleId="Style18">
    <w:name w:val="Виділення"/>
    <w:qFormat/>
    <w:rPr>
      <w:i/>
      <w:iCs/>
    </w:rPr>
  </w:style>
  <w:style w:type="character" w:styleId="Style19">
    <w:name w:val="Абзац списка Знак"/>
    <w:qFormat/>
    <w:rPr>
      <w:rFonts w:ascii="Times New Roman" w:hAnsi="Times New Roman" w:eastAsia="SimSun" w:cs="Times New Roman"/>
      <w:kern w:val="2"/>
      <w:sz w:val="24"/>
      <w:szCs w:val="24"/>
      <w:lang w:val="uk-UA" w:eastAsia="zh-CN"/>
    </w:rPr>
  </w:style>
  <w:style w:type="character" w:styleId="Style20">
    <w:name w:val="Відвідане гіперпосилання"/>
    <w:basedOn w:val="DefaultParagraphFont"/>
    <w:rPr>
      <w:color w:val="800080"/>
      <w:u w:val="single"/>
    </w:rPr>
  </w:style>
  <w:style w:type="character" w:styleId="24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Style21">
    <w:name w:val="Виділення жирним"/>
    <w:qFormat/>
    <w:rPr>
      <w:b/>
      <w:bCs/>
    </w:rPr>
  </w:style>
  <w:style w:type="character" w:styleId="WW8Num3z0">
    <w:name w:val="WW8Num3z0"/>
    <w:qFormat/>
    <w:rPr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szCs w:val="24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40" w:before="0" w:after="12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24">
    <w:name w:val="List"/>
    <w:basedOn w:val="Style23"/>
    <w:pPr/>
    <w:rPr>
      <w:rFonts w:ascii="Times New Roman" w:hAnsi="Times New Roman"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2">
    <w:name w:val="Обычный1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paragraph" w:styleId="Style27">
    <w:name w:val="Title"/>
    <w:basedOn w:val="12"/>
    <w:next w:val="12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tyle28">
    <w:name w:val="Subtitle"/>
    <w:basedOn w:val="12"/>
    <w:next w:val="12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kern w:val="2"/>
      <w:sz w:val="24"/>
      <w:szCs w:val="24"/>
      <w:lang w:val="uk-UA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Arial" w:hAnsi="Arial" w:eastAsia="Arial" w:cs="Times New Roman"/>
      <w:color w:val="000000"/>
      <w:lang w:eastAsia="ru-RU"/>
    </w:rPr>
  </w:style>
  <w:style w:type="paragraph" w:styleId="25">
    <w:name w:val="Основной текст (2)"/>
    <w:basedOn w:val="Normal"/>
    <w:qFormat/>
    <w:pPr>
      <w:shd w:val="clear" w:fill="FFFFFF"/>
      <w:spacing w:lineRule="exact" w:line="278" w:before="0" w:after="0"/>
    </w:pPr>
    <w:rPr>
      <w:rFonts w:ascii="Times New Roman" w:hAnsi="Times New Roman" w:eastAsia="Times New Roman" w:cs="Times New Roman"/>
    </w:rPr>
  </w:style>
  <w:style w:type="paragraph" w:styleId="Style30">
    <w:name w:val="Body Text Indent"/>
    <w:basedOn w:val="Normal"/>
    <w:pPr>
      <w:spacing w:lineRule="auto" w:line="276" w:before="0" w:after="120"/>
      <w:ind w:left="283" w:right="0" w:hanging="0"/>
    </w:pPr>
    <w:rPr>
      <w:rFonts w:ascii="Arial" w:hAnsi="Arial" w:eastAsia="Arial" w:cs="Times New Roman"/>
      <w:color w:val="000000"/>
      <w:lang w:eastAsia="ru-RU"/>
    </w:rPr>
  </w:style>
  <w:style w:type="paragraph" w:styleId="Style31">
    <w:name w:val="Верхній і нижній колонтитули"/>
    <w:basedOn w:val="Normal"/>
    <w:qFormat/>
    <w:pPr/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33">
    <w:name w:val="Без інтервалів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Style34">
    <w:name w:val="Footer"/>
    <w:basedOn w:val="Normal"/>
    <w:pPr>
      <w:tabs>
        <w:tab w:val="clear" w:pos="708"/>
        <w:tab w:val="center" w:pos="4819" w:leader="none"/>
        <w:tab w:val="right" w:pos="9639" w:leader="none"/>
      </w:tabs>
      <w:spacing w:lineRule="auto" w:line="276" w:before="0" w:after="0"/>
    </w:pPr>
    <w:rPr>
      <w:rFonts w:ascii="Arial" w:hAnsi="Arial" w:eastAsia="Arial" w:cs="Times New Roman"/>
      <w:color w:val="000000"/>
      <w:lang w:eastAsia="ru-RU"/>
    </w:rPr>
  </w:style>
  <w:style w:type="paragraph" w:styleId="Style35">
    <w:name w:val="Абзац списку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Rvps21">
    <w:name w:val="rvps21"/>
    <w:basedOn w:val="Normal"/>
    <w:qFormat/>
    <w:pPr>
      <w:spacing w:lineRule="auto" w:line="240" w:before="0" w:after="125"/>
      <w:ind w:left="0" w:right="0" w:firstLine="376"/>
      <w:jc w:val="both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eastAsia="Arial" w:cs="Times New Roman"/>
      <w:color w:val="000000"/>
      <w:sz w:val="18"/>
      <w:szCs w:val="18"/>
      <w:lang w:eastAsia="ru-RU"/>
    </w:rPr>
  </w:style>
  <w:style w:type="paragraph" w:styleId="Rvps12">
    <w:name w:val="rvps12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Rvps14">
    <w:name w:val="rvps14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uk-UA" w:eastAsia="en-US" w:bidi="ar-SA"/>
    </w:rPr>
  </w:style>
  <w:style w:type="paragraph" w:styleId="BlockText">
    <w:name w:val="Block Text"/>
    <w:basedOn w:val="Normal"/>
    <w:qFormat/>
    <w:pPr>
      <w:spacing w:lineRule="auto" w:line="276" w:before="0" w:after="120"/>
      <w:ind w:left="1440" w:right="1440" w:hanging="0"/>
    </w:pPr>
    <w:rPr>
      <w:rFonts w:ascii="Arial" w:hAnsi="Arial" w:eastAsia="Arial" w:cs="Arial"/>
      <w:color w:val="000000"/>
      <w:lang w:eastAsia="ru-RU"/>
    </w:rPr>
  </w:style>
  <w:style w:type="paragraph" w:styleId="13">
    <w:name w:val="Абзац списка1"/>
    <w:basedOn w:val="Normal"/>
    <w:qFormat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SimSun" w:cs="Times New Roman"/>
      <w:kern w:val="2"/>
      <w:sz w:val="24"/>
      <w:szCs w:val="24"/>
      <w:lang w:val="uk-UA" w:eastAsia="zh-CN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zh-CN" w:bidi="ar-SA"/>
    </w:rPr>
  </w:style>
  <w:style w:type="paragraph" w:styleId="14">
    <w:name w:val="Без интервала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left="360" w:right="0" w:hanging="0"/>
      <w:jc w:val="both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">
    <w:name w:val="a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15">
    <w:name w:val="Нет списка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LibreOffice/7.0.6.2$Windows_X86_64 LibreOffice_project/144abb84a525d8e30c9dbbefa69cbbf2d8d4ae3b</Application>
  <AppVersion>15.0000</AppVersion>
  <Pages>3</Pages>
  <Words>647</Words>
  <Characters>4402</Characters>
  <CharactersWithSpaces>5145</CharactersWithSpaces>
  <Paragraphs>61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2021-02-23T12:20:00Z</dcterms:created>
  <dc:creator>Обухів МВК</dc:creator>
  <dc:description/>
  <dc:language>uk-UA</dc:language>
  <cp:lastModifiedBy/>
  <cp:lastPrinted>2021-11-20T17:20:02Z</cp:lastPrinted>
  <dcterms:modified xsi:type="dcterms:W3CDTF">2021-12-01T15:15:19Z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