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4"/>
          <w:szCs w:val="24"/>
        </w:rPr>
      </w:pPr>
      <w:r>
        <w:rPr>
          <w:rFonts w:cs="Times New Roman" w:ascii="Times New Roman" w:hAnsi="Times New Roman"/>
          <w:b/>
          <w:sz w:val="24"/>
          <w:szCs w:val="24"/>
          <w:lang w:val="uk-UA"/>
        </w:rPr>
        <w:t>ОБГРУНТУВАННЯ</w:t>
      </w:r>
    </w:p>
    <w:p>
      <w:pPr>
        <w:pStyle w:val="NoSpacing"/>
        <w:jc w:val="center"/>
        <w:rPr>
          <w:rFonts w:ascii="Times New Roman" w:hAnsi="Times New Roman"/>
          <w:sz w:val="24"/>
          <w:szCs w:val="24"/>
        </w:rPr>
      </w:pPr>
      <w:r>
        <w:rPr>
          <w:rFonts w:cs="Times New Roman" w:ascii="Times New Roman" w:hAnsi="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pPr>
        <w:pStyle w:val="No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 xml:space="preserve">Підстава для публікації обґрунтування: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 xml:space="preserve">Мета проведення закупівлі: забезпечення </w:t>
      </w:r>
      <w:r>
        <w:rPr>
          <w:rFonts w:cs="Times New Roman" w:ascii="Times New Roman" w:hAnsi="Times New Roman"/>
          <w:b w:val="false"/>
          <w:bCs w:val="false"/>
          <w:color w:val="000000"/>
          <w:sz w:val="24"/>
          <w:szCs w:val="24"/>
          <w:shd w:fill="auto" w:val="clear"/>
          <w:lang w:val="uk-UA"/>
        </w:rPr>
        <w:t xml:space="preserve">тепловою енергією </w:t>
      </w:r>
      <w:r>
        <w:rPr>
          <w:rFonts w:cs="Times New Roman" w:ascii="Times New Roman" w:hAnsi="Times New Roman"/>
          <w:b w:val="false"/>
          <w:bCs w:val="false"/>
          <w:color w:val="000000"/>
          <w:sz w:val="24"/>
          <w:szCs w:val="24"/>
          <w:shd w:fill="auto" w:val="clear"/>
          <w:lang w:val="uk-UA"/>
        </w:rPr>
        <w:t xml:space="preserve">будівлі КЗК “ХМ культурний центр” за адресою : 61068, м. Харків,  вул. Плеханівська, 77 </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Замовник: КЗК “ХМ культурний центр”</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 xml:space="preserve"> </w:t>
      </w:r>
      <w:r>
        <w:rPr>
          <w:rFonts w:cs="Times New Roman" w:ascii="Times New Roman" w:hAnsi="Times New Roman"/>
          <w:b w:val="false"/>
          <w:bCs w:val="false"/>
          <w:color w:val="000000"/>
          <w:sz w:val="24"/>
          <w:szCs w:val="24"/>
          <w:shd w:fill="auto" w:val="clear"/>
          <w:lang w:val="uk-UA"/>
        </w:rPr>
        <w:t>Код ЄДРПОУ:  38774820</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Вид процедури: переговорна процедура (скорочена)</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i w:val="false"/>
          <w:caps w:val="false"/>
          <w:smallCaps w:val="false"/>
          <w:color w:val="000000"/>
          <w:spacing w:val="0"/>
          <w:sz w:val="24"/>
          <w:szCs w:val="24"/>
          <w:shd w:fill="auto" w:val="clear"/>
          <w:lang w:val="uk-UA"/>
        </w:rPr>
        <w:t xml:space="preserve">Загальний обсяг закупівлі - </w:t>
      </w:r>
      <w:r>
        <w:rPr>
          <w:rFonts w:cs="Times New Roman" w:ascii="Times New Roman" w:hAnsi="Times New Roman"/>
          <w:b w:val="false"/>
          <w:bCs w:val="false"/>
          <w:color w:val="000000"/>
          <w:sz w:val="24"/>
          <w:szCs w:val="24"/>
          <w:shd w:fill="auto" w:val="clear"/>
          <w:lang w:val="uk-UA"/>
        </w:rPr>
        <w:t xml:space="preserve"> </w:t>
      </w:r>
      <w:bookmarkStart w:id="0" w:name="item_quantity_001"/>
      <w:bookmarkEnd w:id="0"/>
      <w:r>
        <w:rPr>
          <w:rFonts w:cs="Times New Roman" w:ascii="Times New Roman" w:hAnsi="Times New Roman"/>
          <w:b w:val="false"/>
          <w:bCs w:val="false"/>
          <w:i w:val="false"/>
          <w:caps w:val="false"/>
          <w:smallCaps w:val="false"/>
          <w:color w:val="000000"/>
          <w:spacing w:val="0"/>
          <w:sz w:val="24"/>
          <w:szCs w:val="24"/>
          <w:shd w:fill="auto" w:val="clear"/>
          <w:lang w:val="uk-UA"/>
        </w:rPr>
        <w:t>378</w:t>
      </w:r>
      <w:bookmarkStart w:id="1" w:name="item_unit_001"/>
      <w:bookmarkEnd w:id="1"/>
      <w:r>
        <w:rPr>
          <w:rFonts w:cs="Times New Roman" w:ascii="Times New Roman" w:hAnsi="Times New Roman"/>
          <w:b w:val="false"/>
          <w:bCs w:val="false"/>
          <w:i w:val="false"/>
          <w:caps w:val="false"/>
          <w:smallCaps w:val="false"/>
          <w:color w:val="000000"/>
          <w:spacing w:val="0"/>
          <w:sz w:val="24"/>
          <w:szCs w:val="24"/>
          <w:shd w:fill="auto" w:val="clear"/>
          <w:lang w:val="uk-UA"/>
        </w:rPr>
        <w:t xml:space="preserve"> Гігакалорія</w:t>
      </w:r>
      <w:r>
        <w:rPr>
          <w:rFonts w:cs="Times New Roman" w:ascii="Times New Roman" w:hAnsi="Times New Roman"/>
          <w:b w:val="false"/>
          <w:bCs w:val="false"/>
          <w:color w:val="000000"/>
          <w:sz w:val="24"/>
          <w:szCs w:val="24"/>
          <w:shd w:fill="auto" w:val="clear"/>
          <w:lang w:val="uk-UA"/>
        </w:rPr>
        <w:t xml:space="preserve"> </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 xml:space="preserve"> </w:t>
      </w:r>
      <w:r>
        <w:rPr>
          <w:rFonts w:cs="Times New Roman" w:ascii="Times New Roman" w:hAnsi="Times New Roman"/>
          <w:b w:val="false"/>
          <w:bCs w:val="false"/>
          <w:color w:val="000000"/>
          <w:sz w:val="24"/>
          <w:szCs w:val="24"/>
          <w:shd w:fill="auto" w:val="clear"/>
          <w:lang w:val="uk-UA"/>
        </w:rPr>
        <w:t xml:space="preserve">Ідентифікатор закупівлі </w:t>
      </w:r>
      <w:bookmarkStart w:id="2" w:name="tenderidua"/>
      <w:bookmarkEnd w:id="2"/>
      <w:r>
        <w:rPr>
          <w:rFonts w:cs="Times New Roman" w:ascii="Times New Roman" w:hAnsi="Times New Roman"/>
          <w:b w:val="false"/>
          <w:bCs w:val="false"/>
          <w:i w:val="false"/>
          <w:caps w:val="false"/>
          <w:smallCaps w:val="false"/>
          <w:color w:val="000000"/>
          <w:spacing w:val="0"/>
          <w:sz w:val="24"/>
          <w:szCs w:val="24"/>
          <w:shd w:fill="auto" w:val="clear"/>
          <w:lang w:val="uk-UA"/>
        </w:rPr>
        <w:t>:</w:t>
      </w:r>
      <w:bookmarkStart w:id="3" w:name="selectable"/>
      <w:bookmarkEnd w:id="3"/>
      <w:r>
        <w:rPr>
          <w:rFonts w:cs="Times New Roman" w:ascii="Times New Roman" w:hAnsi="Times New Roman"/>
          <w:b w:val="false"/>
          <w:bCs w:val="false"/>
          <w:i w:val="false"/>
          <w:caps w:val="false"/>
          <w:smallCaps w:val="false"/>
          <w:color w:val="000000"/>
          <w:spacing w:val="0"/>
          <w:sz w:val="24"/>
          <w:szCs w:val="24"/>
          <w:shd w:fill="auto" w:val="clear"/>
          <w:lang w:val="uk-UA"/>
        </w:rPr>
        <w:t>UA-2021-01-18-001658-b</w:t>
      </w:r>
      <w:r>
        <w:rPr>
          <w:rFonts w:cs="Times New Roman" w:ascii="Times New Roman" w:hAnsi="Times New Roman"/>
          <w:b w:val="false"/>
          <w:bCs w:val="false"/>
          <w:caps w:val="false"/>
          <w:smallCaps w:val="false"/>
          <w:color w:val="000000"/>
          <w:spacing w:val="0"/>
          <w:sz w:val="24"/>
          <w:szCs w:val="24"/>
          <w:shd w:fill="auto" w:val="clear"/>
          <w:lang w:val="uk-UA"/>
        </w:rPr>
        <w:t> </w:t>
      </w:r>
      <w:r>
        <w:rPr>
          <w:rFonts w:cs="Times New Roman" w:ascii="Times New Roman" w:hAnsi="Times New Roman"/>
          <w:b w:val="false"/>
          <w:bCs w:val="false"/>
          <w:color w:val="000000"/>
          <w:sz w:val="24"/>
          <w:szCs w:val="24"/>
          <w:shd w:fill="auto" w:val="clear"/>
          <w:lang w:val="uk-UA"/>
        </w:rPr>
        <w:t xml:space="preserve"> </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 xml:space="preserve">Предмет закупівлі: код ДК Єдиний закупівельний словник 021:2015 </w:t>
      </w:r>
      <w:bookmarkStart w:id="4" w:name="classification_code_00"/>
      <w:bookmarkEnd w:id="4"/>
      <w:r>
        <w:rPr>
          <w:rFonts w:cs="Times New Roman" w:ascii="Times New Roman" w:hAnsi="Times New Roman"/>
          <w:b w:val="false"/>
          <w:bCs w:val="false"/>
          <w:i w:val="false"/>
          <w:caps w:val="false"/>
          <w:smallCaps w:val="false"/>
          <w:color w:val="000000"/>
          <w:spacing w:val="0"/>
          <w:sz w:val="24"/>
          <w:szCs w:val="24"/>
          <w:shd w:fill="auto" w:val="clear"/>
          <w:lang w:val="uk-UA"/>
        </w:rPr>
        <w:t>09320000-8</w:t>
      </w:r>
      <w:bookmarkStart w:id="5" w:name="classification_name_00"/>
      <w:bookmarkEnd w:id="5"/>
      <w:r>
        <w:rPr>
          <w:rFonts w:cs="Times New Roman" w:ascii="Times New Roman" w:hAnsi="Times New Roman"/>
          <w:b w:val="false"/>
          <w:bCs w:val="false"/>
          <w:i w:val="false"/>
          <w:caps w:val="false"/>
          <w:smallCaps w:val="false"/>
          <w:color w:val="000000"/>
          <w:spacing w:val="0"/>
          <w:sz w:val="24"/>
          <w:szCs w:val="24"/>
          <w:shd w:fill="auto" w:val="clear"/>
          <w:lang w:val="uk-UA"/>
        </w:rPr>
        <w:t xml:space="preserve"> Пара, гаряча вода та пов’язана продукція</w:t>
      </w:r>
      <w:r>
        <w:rPr>
          <w:rFonts w:cs="Times New Roman" w:ascii="Times New Roman" w:hAnsi="Times New Roman"/>
          <w:b w:val="false"/>
          <w:bCs w:val="false"/>
          <w:color w:val="000000"/>
          <w:sz w:val="24"/>
          <w:szCs w:val="24"/>
          <w:shd w:fill="auto" w:val="clear"/>
          <w:lang w:val="uk-UA"/>
        </w:rPr>
        <w:t xml:space="preserve"> </w:t>
      </w:r>
      <w:r>
        <w:rPr>
          <w:rFonts w:cs="Times New Roman" w:ascii="Times New Roman" w:hAnsi="Times New Roman"/>
          <w:b w:val="false"/>
          <w:bCs w:val="false"/>
          <w:color w:val="000000"/>
          <w:sz w:val="24"/>
          <w:szCs w:val="24"/>
          <w:shd w:fill="auto" w:val="clear"/>
          <w:lang w:val="uk-UA"/>
        </w:rPr>
        <w:t>(Постачання  теплової енергії)</w:t>
      </w:r>
    </w:p>
    <w:p>
      <w:pPr>
        <w:pStyle w:val="NoSpacing"/>
        <w:jc w:val="both"/>
        <w:rPr>
          <w:rFonts w:ascii="Times New Roman" w:hAnsi="Times New Roman"/>
          <w:b w:val="false"/>
          <w:b w:val="false"/>
          <w:bCs w:val="false"/>
          <w:color w:val="auto"/>
          <w:sz w:val="24"/>
          <w:szCs w:val="24"/>
          <w:shd w:fill="auto" w:val="clear"/>
        </w:rPr>
      </w:pPr>
      <w:r>
        <w:rPr>
          <w:rFonts w:cs="Times New Roman" w:ascii="Times New Roman" w:hAnsi="Times New Roman"/>
          <w:b w:val="false"/>
          <w:bCs w:val="false"/>
          <w:color w:val="000000"/>
          <w:sz w:val="24"/>
          <w:szCs w:val="24"/>
          <w:shd w:fill="auto" w:val="clear"/>
          <w:lang w:val="uk-UA"/>
        </w:rPr>
        <w:t xml:space="preserve">Очікувана вартість предмета закупівлі:  </w:t>
      </w:r>
      <w:r>
        <w:rPr>
          <w:rFonts w:cs="Times New Roman" w:ascii="Times New Roman" w:hAnsi="Times New Roman"/>
          <w:b w:val="false"/>
          <w:bCs w:val="false"/>
          <w:color w:val="000000"/>
          <w:sz w:val="24"/>
          <w:szCs w:val="24"/>
          <w:shd w:fill="auto" w:val="clear"/>
          <w:lang w:val="uk-UA"/>
        </w:rPr>
        <w:t xml:space="preserve">620 757,69 грн. </w:t>
      </w:r>
      <w:r>
        <w:rPr>
          <w:rFonts w:cs="Times New Roman" w:ascii="Times New Roman" w:hAnsi="Times New Roman"/>
          <w:b w:val="false"/>
          <w:bCs w:val="false"/>
          <w:color w:val="000000"/>
          <w:sz w:val="24"/>
          <w:szCs w:val="24"/>
          <w:shd w:fill="auto" w:val="clear"/>
          <w:lang w:val="uk-UA"/>
        </w:rPr>
        <w:t>(</w:t>
      </w:r>
      <w:r>
        <w:rPr>
          <w:rFonts w:cs="Times New Roman" w:ascii="Times New Roman" w:hAnsi="Times New Roman"/>
          <w:b w:val="false"/>
          <w:bCs w:val="false"/>
          <w:color w:val="000000"/>
          <w:sz w:val="24"/>
          <w:szCs w:val="24"/>
          <w:shd w:fill="auto" w:val="clear"/>
          <w:lang w:val="uk-UA"/>
        </w:rPr>
        <w:t xml:space="preserve">шістсот двадцять тисяч </w:t>
      </w:r>
      <w:r>
        <w:rPr>
          <w:rFonts w:cs="Times New Roman" w:ascii="Times New Roman" w:hAnsi="Times New Roman"/>
          <w:b w:val="false"/>
          <w:bCs w:val="false"/>
          <w:color w:val="000000"/>
          <w:sz w:val="24"/>
          <w:szCs w:val="24"/>
          <w:shd w:fill="auto" w:val="clear"/>
          <w:lang w:val="uk-UA"/>
        </w:rPr>
        <w:t xml:space="preserve">гривень </w:t>
      </w:r>
      <w:r>
        <w:rPr>
          <w:rFonts w:cs="Times New Roman" w:ascii="Times New Roman" w:hAnsi="Times New Roman"/>
          <w:b w:val="false"/>
          <w:bCs w:val="false"/>
          <w:color w:val="000000"/>
          <w:sz w:val="24"/>
          <w:szCs w:val="24"/>
          <w:shd w:fill="auto" w:val="clear"/>
          <w:lang w:val="uk-UA"/>
        </w:rPr>
        <w:t>сімсот  п'ятдесят сім гривень 69</w:t>
      </w:r>
      <w:r>
        <w:rPr>
          <w:rFonts w:cs="Times New Roman" w:ascii="Times New Roman" w:hAnsi="Times New Roman"/>
          <w:b w:val="false"/>
          <w:bCs w:val="false"/>
          <w:color w:val="000000"/>
          <w:sz w:val="24"/>
          <w:szCs w:val="24"/>
          <w:shd w:fill="auto" w:val="clear"/>
          <w:lang w:val="uk-UA"/>
        </w:rPr>
        <w:t xml:space="preserve"> копійок) з ПДВ. </w:t>
      </w:r>
    </w:p>
    <w:p>
      <w:pPr>
        <w:pStyle w:val="Normal"/>
        <w:spacing w:lineRule="auto" w:line="276" w:before="0" w:after="200"/>
        <w:jc w:val="both"/>
        <w:rPr>
          <w:rFonts w:cs="Times New Roman"/>
          <w:b w:val="false"/>
          <w:b w:val="false"/>
          <w:bCs w:val="false"/>
          <w:color w:val="auto"/>
          <w:shd w:fill="auto" w:val="clear"/>
          <w:lang w:val="uk-UA"/>
        </w:rPr>
      </w:pPr>
      <w:r>
        <w:rPr>
          <w:rFonts w:ascii="Times New Roman" w:hAnsi="Times New Roman"/>
          <w:sz w:val="24"/>
          <w:szCs w:val="24"/>
        </w:rPr>
      </w:r>
    </w:p>
    <w:p>
      <w:pPr>
        <w:pStyle w:val="Normal"/>
        <w:spacing w:lineRule="auto" w:line="276" w:before="0" w:after="200"/>
        <w:jc w:val="both"/>
        <w:rPr>
          <w:rFonts w:ascii="Times New Roman" w:hAnsi="Times New Roman"/>
          <w:sz w:val="24"/>
          <w:szCs w:val="24"/>
        </w:rPr>
      </w:pPr>
      <w:r>
        <w:rPr>
          <w:rFonts w:cs="Times New Roman" w:ascii="Times New Roman" w:hAnsi="Times New Roman"/>
          <w:b/>
          <w:sz w:val="24"/>
          <w:szCs w:val="24"/>
          <w:lang w:val="uk-UA"/>
        </w:rPr>
        <w:t xml:space="preserve">Обґрунтування  </w:t>
      </w:r>
      <w:r>
        <w:rPr>
          <w:rFonts w:cs="Times New Roman" w:ascii="Times New Roman" w:hAnsi="Times New Roman"/>
          <w:b/>
          <w:sz w:val="24"/>
          <w:szCs w:val="24"/>
          <w:lang w:val="uk-UA"/>
        </w:rPr>
        <w:t xml:space="preserve">застосування  переговорної  процедури та </w:t>
      </w:r>
      <w:r>
        <w:rPr>
          <w:rFonts w:cs="Times New Roman" w:ascii="Times New Roman" w:hAnsi="Times New Roman"/>
          <w:b/>
          <w:sz w:val="24"/>
          <w:szCs w:val="24"/>
          <w:lang w:val="uk-UA"/>
        </w:rPr>
        <w:t xml:space="preserve">очікуваної вартості предмета закупівлі: </w:t>
      </w:r>
    </w:p>
    <w:p>
      <w:pPr>
        <w:pStyle w:val="Normal"/>
        <w:spacing w:lineRule="auto" w:line="276" w:before="0" w:after="200"/>
        <w:jc w:val="both"/>
        <w:rPr>
          <w:rFonts w:ascii="Times New Roman" w:hAnsi="Times New Roman"/>
          <w:sz w:val="24"/>
          <w:szCs w:val="24"/>
        </w:rPr>
      </w:pPr>
      <w:r>
        <w:rPr>
          <w:rFonts w:cs="Times New Roman" w:ascii="Times New Roman" w:hAnsi="Times New Roman"/>
          <w:b/>
          <w:i w:val="false"/>
          <w:caps w:val="false"/>
          <w:smallCaps w:val="false"/>
          <w:color w:val="000000"/>
          <w:spacing w:val="0"/>
          <w:sz w:val="24"/>
          <w:szCs w:val="24"/>
          <w:shd w:fill="auto" w:val="clear"/>
          <w:lang w:val="uk-UA"/>
        </w:rPr>
        <w:tab/>
      </w:r>
      <w:r>
        <w:rPr>
          <w:rFonts w:cs="Times New Roman" w:ascii="Times New Roman" w:hAnsi="Times New Roman"/>
          <w:b w:val="false"/>
          <w:i w:val="false"/>
          <w:caps w:val="false"/>
          <w:smallCaps w:val="false"/>
          <w:color w:val="000000"/>
          <w:spacing w:val="0"/>
          <w:sz w:val="24"/>
          <w:szCs w:val="24"/>
          <w:shd w:fill="auto" w:val="clear"/>
          <w:lang w:val="uk-UA"/>
        </w:rPr>
        <w:t>Умова укладання договору про закупівлю з Комунальним підприємством «Харківські теплові мережі» відповідно до норм пункту 2 частини 2 статті 40 Закону України «Про публічні закупівлі» від 25.12.2015 р. № 922-VIII (зі змінами) – відсутність конкуренції з технічних причин. Згідно зі статтею 5 Закону України «Про природні монополії», до сфери діяльності природних монополій віднесено, зокрема, транспортування теплової енергії. Відповідно до реєстру суб’єктів природних монополій у сферах теплопостачання, централізованого водопостачання та водовідведення щодо транспортування теплової енергії магістральними та місцевими (розподільчими) тепловими мережами, розміщених на офіційному сайті НКРЕКП (30.11.2020), Комунальне підприємство «Харківські теплові мережі» (код ЄДРПОУ 31557119) внесено до реєстру під номером 68. Відповідно зведеного переліку суб’єктів природних монополій, розміщеного на офіційному сайті Антимонопольного комітету України (станом на 31.10.2020), щодо транспортування теплової енергії магістральними та місцевими (розподільчими) тепловими мережами, Комунальне підприємство «Харківські теплові мережі» (код ЄДРПОУ 31557119) внесено до переліку під номером 190, як суб'єкта природної монополії. Комунальне підприємство «Харківські теплові мережі» є надійним постачальником теплової енергії, має технічне забезпечення з обслуговування своїх мереж, кваліфікований персонал та досвід роботи на ринку з постачання теплової енергії.</w:t>
      </w:r>
      <w:r>
        <w:rPr>
          <w:rFonts w:cs="Times New Roman" w:ascii="Times New Roman" w:hAnsi="Times New Roman"/>
          <w:b/>
          <w:color w:val="000000"/>
          <w:sz w:val="24"/>
          <w:szCs w:val="24"/>
          <w:shd w:fill="auto" w:val="clear"/>
          <w:lang w:val="uk-UA"/>
        </w:rPr>
        <w:t xml:space="preserve"> </w:t>
      </w:r>
    </w:p>
    <w:p>
      <w:pPr>
        <w:pStyle w:val="Normal"/>
        <w:shd w:val="clear" w:color="auto" w:fill="FBFBFB"/>
        <w:spacing w:beforeAutospacing="0" w:before="0" w:afterAutospacing="0" w:after="0"/>
        <w:jc w:val="both"/>
        <w:rPr>
          <w:rFonts w:ascii="Times New Roman" w:hAnsi="Times New Roman"/>
          <w:b w:val="false"/>
          <w:b w:val="false"/>
          <w:bCs w:val="false"/>
          <w:i w:val="false"/>
          <w:i w:val="false"/>
          <w:iCs w:val="false"/>
          <w:color w:val="auto"/>
          <w:sz w:val="24"/>
          <w:szCs w:val="24"/>
          <w:shd w:fill="auto" w:val="clear"/>
        </w:rPr>
      </w:pPr>
      <w:r>
        <w:rPr>
          <w:rFonts w:ascii="Times New Roman" w:hAnsi="Times New Roman"/>
          <w:b w:val="false"/>
          <w:bCs w:val="false"/>
          <w:i w:val="false"/>
          <w:iCs w:val="false"/>
          <w:color w:val="000000"/>
          <w:sz w:val="24"/>
          <w:szCs w:val="24"/>
          <w:shd w:fill="auto" w:val="clear"/>
        </w:rPr>
        <w:tab/>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відповідного товару, спеціалізованих торгівельних майданчиках,  в електронній системі закупівель "Prozorro"; </w:t>
      </w:r>
    </w:p>
    <w:p>
      <w:pPr>
        <w:pStyle w:val="Normal"/>
        <w:shd w:val="clear" w:color="auto" w:fill="FBFBFB"/>
        <w:spacing w:beforeAutospacing="0" w:before="0" w:afterAutospacing="0" w:after="0"/>
        <w:jc w:val="both"/>
        <w:rPr>
          <w:rFonts w:ascii="Times New Roman" w:hAnsi="Times New Roman"/>
          <w:b w:val="false"/>
          <w:b w:val="false"/>
          <w:bCs w:val="false"/>
          <w:i w:val="false"/>
          <w:i w:val="false"/>
          <w:iCs w:val="false"/>
          <w:color w:val="auto"/>
          <w:sz w:val="24"/>
          <w:szCs w:val="24"/>
          <w:shd w:fill="auto" w:val="clear"/>
        </w:rPr>
      </w:pPr>
      <w:r>
        <w:rPr>
          <w:rFonts w:eastAsia="Calibri" w:cs="" w:ascii="Times New Roman" w:hAnsi="Times New Roman"/>
          <w:b w:val="false"/>
          <w:bCs w:val="false"/>
          <w:i w:val="false"/>
          <w:iCs w:val="false"/>
          <w:color w:val="000000"/>
          <w:kern w:val="0"/>
          <w:sz w:val="24"/>
          <w:szCs w:val="24"/>
          <w:shd w:fill="auto" w:val="clear"/>
          <w:lang w:val="ru-RU" w:eastAsia="en-US" w:bidi="ar-SA"/>
        </w:rPr>
        <w:tab/>
        <w:t xml:space="preserve">тарифи на </w:t>
      </w:r>
      <w:r>
        <w:rPr>
          <w:rFonts w:ascii="Times New Roman" w:hAnsi="Times New Roman"/>
          <w:b w:val="false"/>
          <w:bCs w:val="false"/>
          <w:i w:val="false"/>
          <w:iCs w:val="false"/>
          <w:color w:val="000000"/>
          <w:sz w:val="24"/>
          <w:szCs w:val="24"/>
          <w:shd w:fill="auto" w:val="clear"/>
        </w:rPr>
        <w:t xml:space="preserve"> теплову  енергію з</w:t>
      </w:r>
      <w:r>
        <w:rPr>
          <w:rFonts w:ascii="Times New Roman" w:hAnsi="Times New Roman"/>
          <w:b w:val="false"/>
          <w:bCs w:val="false"/>
          <w:i w:val="false"/>
          <w:iCs w:val="false"/>
          <w:color w:val="000000"/>
          <w:sz w:val="24"/>
          <w:szCs w:val="24"/>
          <w:shd w:fill="auto" w:val="clear"/>
          <w:lang w:val="uk-UA"/>
        </w:rPr>
        <w:t xml:space="preserve"> 01.12.</w:t>
      </w:r>
      <w:r>
        <w:rPr>
          <w:rFonts w:cs="Times New Roman" w:ascii="Times New Roman" w:hAnsi="Times New Roman"/>
          <w:b w:val="false"/>
          <w:bCs w:val="false"/>
          <w:i w:val="false"/>
          <w:iCs w:val="false"/>
          <w:color w:val="000000"/>
          <w:sz w:val="24"/>
          <w:szCs w:val="24"/>
          <w:shd w:fill="auto" w:val="clear"/>
          <w:lang w:val="uk-UA"/>
        </w:rPr>
        <w:t xml:space="preserve">2020р </w:t>
      </w:r>
      <w:r>
        <w:rPr>
          <w:rFonts w:cs="Times New Roman" w:ascii="Times New Roman" w:hAnsi="Times New Roman"/>
          <w:b w:val="false"/>
          <w:bCs w:val="false"/>
          <w:i w:val="false"/>
          <w:iCs w:val="false"/>
          <w:color w:val="000000"/>
          <w:sz w:val="24"/>
          <w:szCs w:val="24"/>
          <w:shd w:fill="auto" w:val="clear"/>
          <w:lang w:val="uk-UA"/>
        </w:rPr>
        <w:t xml:space="preserve">КП </w:t>
      </w:r>
      <w:r>
        <w:rPr>
          <w:rFonts w:cs="Times New Roman" w:ascii="Times New Roman" w:hAnsi="Times New Roman"/>
          <w:b w:val="false"/>
          <w:bCs w:val="false"/>
          <w:i w:val="false"/>
          <w:iCs w:val="false"/>
          <w:color w:val="000000"/>
          <w:sz w:val="24"/>
          <w:szCs w:val="24"/>
          <w:shd w:fill="auto" w:val="clear"/>
          <w:lang w:val="uk-UA"/>
        </w:rPr>
        <w:t xml:space="preserve"> “</w:t>
      </w:r>
      <w:r>
        <w:rPr>
          <w:rFonts w:cs="Times New Roman" w:ascii="Times New Roman" w:hAnsi="Times New Roman"/>
          <w:b w:val="false"/>
          <w:bCs w:val="false"/>
          <w:i w:val="false"/>
          <w:iCs w:val="false"/>
          <w:color w:val="000000"/>
          <w:sz w:val="24"/>
          <w:szCs w:val="24"/>
          <w:shd w:fill="auto" w:val="clear"/>
          <w:lang w:val="uk-UA"/>
        </w:rPr>
        <w:t xml:space="preserve">ХТМ” (що затверджені </w:t>
      </w:r>
      <w:r>
        <w:rPr>
          <w:rFonts w:cs="Times New Roman" w:ascii="Times New Roman" w:hAnsi="Times New Roman"/>
          <w:b w:val="false"/>
          <w:bCs w:val="false"/>
          <w:i w:val="false"/>
          <w:iCs w:val="false"/>
          <w:caps w:val="false"/>
          <w:smallCaps w:val="false"/>
          <w:color w:val="000000"/>
          <w:spacing w:val="0"/>
          <w:sz w:val="24"/>
          <w:szCs w:val="24"/>
          <w:shd w:fill="auto" w:val="clear"/>
          <w:lang w:val="ru-RU"/>
        </w:rPr>
        <w:t>Постановою Національної комісії, що здійснює державне регулювання у сферах енергетики та комунальних послуг, від 30.11.2020р. №2265 «Про внесення змін до постанови Національної комісії, що здійснює державне регулювання у сферах енергетики та комунальних послуг, від 09 вересня 2020 року №1673», яка оприлюднена на офіційному вебсайті НКРЕКП</w:t>
      </w:r>
      <w:r>
        <w:rPr>
          <w:rFonts w:cs="Times New Roman" w:ascii="Times New Roman" w:hAnsi="Times New Roman"/>
          <w:b w:val="false"/>
          <w:bCs w:val="false"/>
          <w:i w:val="false"/>
          <w:iCs w:val="false"/>
          <w:caps w:val="false"/>
          <w:smallCaps w:val="false"/>
          <w:color w:val="000000"/>
          <w:spacing w:val="0"/>
          <w:sz w:val="24"/>
          <w:szCs w:val="24"/>
          <w:shd w:fill="auto" w:val="clear"/>
          <w:lang w:val="uk-UA"/>
        </w:rPr>
        <w:t>)</w:t>
      </w:r>
      <w:r>
        <w:rPr>
          <w:rFonts w:cs="Times New Roman" w:ascii="Times New Roman" w:hAnsi="Times New Roman"/>
          <w:b w:val="false"/>
          <w:bCs w:val="false"/>
          <w:i w:val="false"/>
          <w:iCs w:val="false"/>
          <w:caps w:val="false"/>
          <w:smallCaps w:val="false"/>
          <w:color w:val="000000"/>
          <w:spacing w:val="0"/>
          <w:sz w:val="24"/>
          <w:szCs w:val="24"/>
          <w:shd w:fill="auto" w:val="clear"/>
          <w:lang w:val="ru-RU"/>
        </w:rPr>
        <w:t xml:space="preserve">, </w:t>
      </w:r>
      <w:r>
        <w:rPr>
          <w:rFonts w:cs="Times New Roman" w:ascii="Times New Roman" w:hAnsi="Times New Roman"/>
          <w:b w:val="false"/>
          <w:bCs w:val="false"/>
          <w:i w:val="false"/>
          <w:iCs w:val="false"/>
          <w:color w:val="000000"/>
          <w:sz w:val="24"/>
          <w:szCs w:val="24"/>
          <w:shd w:fill="auto" w:val="clear"/>
          <w:lang w:val="ru-RU"/>
        </w:rPr>
        <w:t xml:space="preserve"> </w:t>
      </w:r>
      <w:r>
        <w:rPr>
          <w:rFonts w:cs="Times New Roman" w:ascii="Times New Roman" w:hAnsi="Times New Roman"/>
          <w:b w:val="false"/>
          <w:bCs w:val="false"/>
          <w:i w:val="false"/>
          <w:iCs w:val="false"/>
          <w:color w:val="000000"/>
          <w:sz w:val="24"/>
          <w:szCs w:val="24"/>
          <w:shd w:fill="auto" w:val="clear"/>
          <w:lang w:val="uk-UA"/>
        </w:rPr>
        <w:t>як</w:t>
      </w:r>
      <w:r>
        <w:rPr>
          <w:rFonts w:cs="Times New Roman" w:ascii="Times New Roman" w:hAnsi="Times New Roman"/>
          <w:b w:val="false"/>
          <w:bCs w:val="false"/>
          <w:i w:val="false"/>
          <w:iCs w:val="false"/>
          <w:color w:val="000000"/>
          <w:sz w:val="24"/>
          <w:szCs w:val="24"/>
          <w:shd w:fill="auto" w:val="clear"/>
          <w:lang w:val="uk-UA"/>
        </w:rPr>
        <w:t>е</w:t>
      </w:r>
      <w:r>
        <w:rPr>
          <w:rFonts w:cs="Times New Roman" w:ascii="Times New Roman" w:hAnsi="Times New Roman"/>
          <w:b w:val="false"/>
          <w:bCs w:val="false"/>
          <w:i w:val="false"/>
          <w:iCs w:val="false"/>
          <w:color w:val="000000"/>
          <w:sz w:val="24"/>
          <w:szCs w:val="24"/>
          <w:shd w:fill="auto" w:val="clear"/>
          <w:lang w:val="uk-UA"/>
        </w:rPr>
        <w:t xml:space="preserve"> постачає  </w:t>
      </w:r>
      <w:r>
        <w:rPr>
          <w:rFonts w:cs="Times New Roman" w:ascii="Times New Roman" w:hAnsi="Times New Roman"/>
          <w:b w:val="false"/>
          <w:bCs w:val="false"/>
          <w:i w:val="false"/>
          <w:iCs w:val="false"/>
          <w:color w:val="000000"/>
          <w:sz w:val="24"/>
          <w:szCs w:val="24"/>
          <w:shd w:fill="auto" w:val="clear"/>
          <w:lang w:val="uk-UA"/>
        </w:rPr>
        <w:t xml:space="preserve">теплову </w:t>
      </w:r>
      <w:r>
        <w:rPr>
          <w:rFonts w:cs="Times New Roman" w:ascii="Times New Roman" w:hAnsi="Times New Roman"/>
          <w:b w:val="false"/>
          <w:bCs w:val="false"/>
          <w:i w:val="false"/>
          <w:iCs w:val="false"/>
          <w:color w:val="000000"/>
          <w:sz w:val="24"/>
          <w:szCs w:val="24"/>
          <w:shd w:fill="auto" w:val="clear"/>
          <w:lang w:val="uk-UA"/>
        </w:rPr>
        <w:t xml:space="preserve">енергію для потреб  </w:t>
      </w:r>
      <w:r>
        <w:rPr>
          <w:rFonts w:cs="Times New Roman" w:ascii="Times New Roman" w:hAnsi="Times New Roman"/>
          <w:b w:val="false"/>
          <w:bCs w:val="false"/>
          <w:i w:val="false"/>
          <w:iCs w:val="false"/>
          <w:color w:val="000000"/>
          <w:sz w:val="24"/>
          <w:szCs w:val="24"/>
          <w:shd w:fill="auto" w:val="clear"/>
          <w:lang w:val="ru-RU"/>
        </w:rPr>
        <w:t>КЗК «ХМ культурний центр» .</w:t>
      </w:r>
    </w:p>
    <w:p>
      <w:pPr>
        <w:pStyle w:val="Normal"/>
        <w:shd w:val="clear" w:color="auto" w:fill="FBFBFB"/>
        <w:spacing w:beforeAutospacing="0" w:before="0" w:afterAutospacing="0" w:after="0"/>
        <w:jc w:val="both"/>
        <w:rPr>
          <w:rFonts w:ascii="Times New Roman" w:hAnsi="Times New Roman"/>
          <w:b w:val="false"/>
          <w:b w:val="false"/>
          <w:bCs w:val="false"/>
          <w:i w:val="false"/>
          <w:i w:val="false"/>
          <w:iCs w:val="false"/>
          <w:color w:val="auto"/>
          <w:sz w:val="24"/>
          <w:szCs w:val="24"/>
          <w:shd w:fill="auto" w:val="clear"/>
        </w:rPr>
      </w:pPr>
      <w:r>
        <w:rPr>
          <w:rFonts w:cs="Times New Roman" w:ascii="Times New Roman" w:hAnsi="Times New Roman"/>
          <w:b w:val="false"/>
          <w:bCs w:val="false"/>
          <w:i w:val="false"/>
          <w:iCs w:val="false"/>
          <w:color w:val="000000"/>
          <w:sz w:val="24"/>
          <w:szCs w:val="24"/>
          <w:shd w:fill="auto" w:val="clear"/>
          <w:lang w:val="ru-RU"/>
        </w:rPr>
        <w:t>Технічні та якісні  характеристики  теплової  енергії встановлені  законодавчо  й  регулюються  договором.</w:t>
      </w:r>
    </w:p>
    <w:p>
      <w:pPr>
        <w:pStyle w:val="Normal"/>
        <w:shd w:val="clear" w:color="auto" w:fill="FBFBFB"/>
        <w:spacing w:beforeAutospacing="0" w:before="0" w:afterAutospacing="0" w:after="0"/>
        <w:jc w:val="both"/>
        <w:rPr>
          <w:rFonts w:cs="Times New Roman"/>
          <w:color w:val="000000"/>
          <w:sz w:val="24"/>
          <w:szCs w:val="24"/>
          <w:lang w:val="ru-RU"/>
        </w:rPr>
      </w:pPr>
      <w:r>
        <w:rPr>
          <w:rFonts w:ascii="Times New Roman" w:hAnsi="Times New Roman"/>
        </w:rPr>
      </w:r>
    </w:p>
    <w:p>
      <w:pPr>
        <w:pStyle w:val="Normal"/>
        <w:shd w:val="clear" w:color="auto" w:fill="FBFBFB"/>
        <w:spacing w:beforeAutospacing="0" w:before="0" w:afterAutospacing="0" w:after="0"/>
        <w:jc w:val="both"/>
        <w:rPr>
          <w:rFonts w:cs="Times New Roman"/>
          <w:color w:val="000000"/>
          <w:sz w:val="24"/>
          <w:szCs w:val="24"/>
          <w:lang w:val="ru-RU"/>
        </w:rPr>
      </w:pPr>
      <w:r>
        <w:rPr>
          <w:rFonts w:ascii="Times New Roman" w:hAnsi="Times New Roman"/>
        </w:rPr>
      </w:r>
    </w:p>
    <w:p>
      <w:pPr>
        <w:pStyle w:val="NormalWeb"/>
        <w:shd w:val="clear" w:color="auto" w:fill="FBFBFB"/>
        <w:spacing w:beforeAutospacing="0" w:before="0" w:afterAutospacing="0" w:after="0"/>
        <w:jc w:val="both"/>
        <w:rPr>
          <w:rFonts w:ascii="Times New Roman" w:hAnsi="Times New Roman"/>
        </w:rPr>
      </w:pPr>
      <w:r>
        <w:rPr>
          <w:rFonts w:ascii="Times New Roman" w:hAnsi="Times New Roman"/>
          <w:color w:val="000000"/>
        </w:rPr>
        <w:t xml:space="preserve">В.о. директора </w:t>
      </w:r>
    </w:p>
    <w:p>
      <w:pPr>
        <w:pStyle w:val="NormalWeb"/>
        <w:shd w:val="clear" w:color="auto" w:fill="FBFBFB"/>
        <w:spacing w:beforeAutospacing="0" w:before="0" w:afterAutospacing="0" w:after="0"/>
        <w:jc w:val="both"/>
        <w:rPr>
          <w:rFonts w:ascii="Times New Roman" w:hAnsi="Times New Roman"/>
        </w:rPr>
      </w:pPr>
      <w:r>
        <w:rPr>
          <w:rFonts w:ascii="Times New Roman" w:hAnsi="Times New Roman"/>
          <w:color w:val="000000"/>
        </w:rPr>
        <w:t xml:space="preserve">КЗК  «ХМ культурний центр» </w:t>
        <w:tab/>
        <w:tab/>
        <w:tab/>
        <w:tab/>
        <w:tab/>
        <w:tab/>
        <w:tab/>
        <w:t xml:space="preserve">Майсак О.В. </w:t>
      </w:r>
    </w:p>
    <w:p>
      <w:pPr>
        <w:pStyle w:val="NormalWeb"/>
        <w:shd w:val="clear" w:color="auto" w:fill="FBFBFB"/>
        <w:spacing w:beforeAutospacing="0" w:before="0" w:afterAutospacing="0" w:after="0"/>
        <w:jc w:val="both"/>
        <w:rPr>
          <w:rFonts w:ascii="Times New Roman" w:hAnsi="Times New Roman"/>
        </w:rPr>
      </w:pPr>
      <w:r>
        <w:rPr>
          <w:rFonts w:ascii="Times New Roman" w:hAnsi="Times New Roman"/>
        </w:rPr>
      </w:r>
    </w:p>
    <w:p>
      <w:pPr>
        <w:pStyle w:val="NormalWeb"/>
        <w:shd w:val="clear" w:color="auto" w:fill="FBFBFB"/>
        <w:spacing w:beforeAutospacing="0" w:before="0" w:afterAutospacing="0" w:after="0"/>
        <w:jc w:val="both"/>
        <w:rPr>
          <w:rFonts w:ascii="Times New Roman" w:hAnsi="Times New Roman"/>
        </w:rPr>
      </w:pPr>
      <w:r>
        <w:rPr>
          <w:rFonts w:ascii="Times New Roman" w:hAnsi="Times New Roman"/>
        </w:rPr>
      </w:r>
    </w:p>
    <w:p>
      <w:pPr>
        <w:pStyle w:val="NormalWeb"/>
        <w:shd w:val="clear" w:color="auto" w:fill="FBFBFB"/>
        <w:spacing w:beforeAutospacing="0" w:before="0" w:afterAutospacing="0" w:after="0"/>
        <w:jc w:val="both"/>
        <w:rPr>
          <w:color w:val="000000"/>
          <w:sz w:val="14"/>
          <w:szCs w:val="14"/>
        </w:rPr>
      </w:pPr>
      <w:r>
        <w:rPr/>
      </w:r>
    </w:p>
    <w:p>
      <w:pPr>
        <w:pStyle w:val="NormalWeb"/>
        <w:shd w:val="clear" w:color="auto" w:fill="FBFBFB"/>
        <w:spacing w:beforeAutospacing="0" w:before="0" w:afterAutospacing="0" w:after="0"/>
        <w:jc w:val="both"/>
        <w:rPr>
          <w:color w:val="000000"/>
          <w:sz w:val="14"/>
          <w:szCs w:val="14"/>
        </w:rPr>
      </w:pPr>
      <w:r>
        <w:rPr>
          <w:rFonts w:cs="Times New Roman"/>
          <w:lang w:val="uk-UA"/>
        </w:rPr>
      </w:r>
    </w:p>
    <w:p>
      <w:pPr>
        <w:pStyle w:val="NoSpacing"/>
        <w:jc w:val="both"/>
        <w:rPr>
          <w:rFonts w:ascii="Times New Roman" w:hAnsi="Times New Roman" w:cs="Times New Roman"/>
          <w:lang w:val="uk-UA"/>
        </w:rPr>
      </w:pPr>
      <w:r>
        <w:rPr>
          <w:rFonts w:cs="Times New Roman" w:ascii="Times New Roman" w:hAnsi="Times New Roman"/>
          <w:lang w:val="uk-UA"/>
        </w:rPr>
      </w:r>
    </w:p>
    <w:p>
      <w:pPr>
        <w:pStyle w:val="NoSpacing"/>
        <w:jc w:val="both"/>
        <w:rPr>
          <w:rFonts w:ascii="Times New Roman" w:hAnsi="Times New Roman" w:cs="Times New Roman"/>
          <w:lang w:val="uk-UA"/>
        </w:rPr>
      </w:pPr>
      <w:r>
        <w:rPr>
          <w:rFonts w:cs="Times New Roman" w:ascii="Times New Roman" w:hAnsi="Times New Roman"/>
          <w:lang w:val="uk-UA"/>
        </w:rPr>
      </w:r>
    </w:p>
    <w:p>
      <w:pPr>
        <w:pStyle w:val="NoSpacing"/>
        <w:jc w:val="both"/>
        <w:rPr>
          <w:rFonts w:ascii="Times New Roman" w:hAnsi="Times New Roman" w:cs="Times New Roman"/>
          <w:lang w:val="uk-UA"/>
        </w:rPr>
      </w:pPr>
      <w:r>
        <w:rPr>
          <w:rFonts w:cs="Times New Roman" w:ascii="Times New Roman" w:hAnsi="Times New Roman"/>
          <w:lang w:val="uk-UA"/>
        </w:rPr>
      </w:r>
    </w:p>
    <w:p>
      <w:pPr>
        <w:pStyle w:val="NoSpacing"/>
        <w:jc w:val="both"/>
        <w:rPr>
          <w:rFonts w:ascii="Times New Roman" w:hAnsi="Times New Roman" w:cs="Times New Roman"/>
          <w:lang w:val="uk-UA"/>
        </w:rPr>
      </w:pPr>
      <w:r>
        <w:rPr/>
      </w:r>
    </w:p>
    <w:sectPr>
      <w:type w:val="nextPage"/>
      <w:pgSz w:w="11906" w:h="16838"/>
      <w:pgMar w:left="1418" w:right="851" w:header="0" w:top="1021" w:footer="0" w:bottom="10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0bac"/>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b5cd3"/>
    <w:rPr>
      <w:b/>
      <w:bCs/>
    </w:rPr>
  </w:style>
  <w:style w:type="character" w:styleId="Style14">
    <w:name w:val="Гіперпосилання"/>
    <w:basedOn w:val="DefaultParagraphFont"/>
    <w:uiPriority w:val="99"/>
    <w:unhideWhenUsed/>
    <w:rsid w:val="00016ba9"/>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NormalWeb">
    <w:name w:val="Normal (Web)"/>
    <w:basedOn w:val="Normal"/>
    <w:uiPriority w:val="99"/>
    <w:semiHidden/>
    <w:unhideWhenUsed/>
    <w:qFormat/>
    <w:rsid w:val="00cb5cd3"/>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40ea7"/>
    <w:pPr>
      <w:spacing w:lineRule="auto" w:line="240" w:before="0" w:after="0"/>
      <w:ind w:left="720" w:hanging="0"/>
      <w:contextualSpacing/>
    </w:pPr>
    <w:rPr>
      <w:rFonts w:ascii="Times New Roman" w:hAnsi="Times New Roman" w:eastAsia="Times New Roman" w:cs="Times New Roman"/>
      <w:sz w:val="20"/>
      <w:szCs w:val="20"/>
      <w:lang w:val="uk-UA" w:eastAsia="ru-RU"/>
    </w:rPr>
  </w:style>
  <w:style w:type="paragraph" w:styleId="NoSpacing">
    <w:name w:val="No Spacing"/>
    <w:uiPriority w:val="1"/>
    <w:qFormat/>
    <w:rsid w:val="0034386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A">
    <w:name w:val="a"/>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rsid w:val="00740ea7"/>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LibreOffice/7.0.4.2$Windows_X86_64 LibreOffice_project/dcf040e67528d9187c66b2379df5ea4407429775</Application>
  <AppVersion>15.0000</AppVersion>
  <Pages>2</Pages>
  <Words>441</Words>
  <Characters>3137</Characters>
  <CharactersWithSpaces>3608</CharactersWithSpaces>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2021-02-17T11:52:00Z</dcterms:created>
  <dc:creator>Обухів МВК</dc:creator>
  <dc:description/>
  <dc:language>uk-UA</dc:language>
  <cp:lastModifiedBy/>
  <cp:lastPrinted>2021-04-13T14:58:53Z</cp:lastPrinted>
  <dcterms:modified xsi:type="dcterms:W3CDTF">2021-04-13T15:05:23Z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